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Default="00375703" w:rsidP="00375703">
      <w:pPr>
        <w:pStyle w:val="Bezodstpw"/>
        <w:jc w:val="right"/>
        <w:rPr>
          <w:rFonts w:ascii="Garamond" w:hAnsi="Garamond"/>
          <w:i/>
          <w:sz w:val="22"/>
          <w:szCs w:val="22"/>
        </w:rPr>
      </w:pPr>
      <w:r>
        <w:rPr>
          <w:rFonts w:ascii="Garamond" w:hAnsi="Garamond"/>
          <w:i/>
          <w:sz w:val="22"/>
          <w:szCs w:val="22"/>
        </w:rPr>
        <w:t xml:space="preserve">załącznik nr 8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185838" w:rsidP="00375703">
      <w:pPr>
        <w:pStyle w:val="Bezodstpw"/>
        <w:rPr>
          <w:rFonts w:ascii="Garamond" w:hAnsi="Garamond"/>
          <w:sz w:val="22"/>
          <w:szCs w:val="22"/>
        </w:rPr>
      </w:pPr>
      <w:r>
        <w:rPr>
          <w:rFonts w:ascii="Garamond" w:hAnsi="Garamond"/>
          <w:sz w:val="22"/>
          <w:szCs w:val="22"/>
        </w:rPr>
        <w:t>UMOWA NR ZP.271. 31</w:t>
      </w:r>
      <w:r w:rsidR="00375703">
        <w:rPr>
          <w:rFonts w:ascii="Garamond" w:hAnsi="Garamond"/>
          <w:sz w:val="22"/>
          <w:szCs w:val="22"/>
        </w:rPr>
        <w:t xml:space="preserve">.2012.BC.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r>
        <w:rPr>
          <w:rFonts w:ascii="Garamond" w:hAnsi="Garamond"/>
          <w:sz w:val="22"/>
          <w:szCs w:val="22"/>
        </w:rPr>
        <w:t>Zawarta w dniu ……………………………. W Ząbkowicach Śląskich  pomiędzy:</w:t>
      </w:r>
    </w:p>
    <w:p w:rsidR="00375703" w:rsidRDefault="00375703" w:rsidP="00375703">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w:t>
      </w:r>
    </w:p>
    <w:p w:rsidR="00375703" w:rsidRDefault="00375703" w:rsidP="00375703">
      <w:pPr>
        <w:pStyle w:val="Bezodstpw"/>
        <w:rPr>
          <w:rFonts w:ascii="Garamond" w:hAnsi="Garamond"/>
          <w:sz w:val="22"/>
          <w:szCs w:val="22"/>
        </w:rPr>
      </w:pPr>
      <w:r>
        <w:rPr>
          <w:rFonts w:ascii="Garamond" w:hAnsi="Garamond"/>
          <w:sz w:val="22"/>
          <w:szCs w:val="22"/>
        </w:rPr>
        <w:t>którą reprezentują:</w:t>
      </w:r>
    </w:p>
    <w:p w:rsidR="00375703" w:rsidRDefault="00375703" w:rsidP="00375703">
      <w:pPr>
        <w:pStyle w:val="Bezodstpw"/>
        <w:rPr>
          <w:rFonts w:ascii="Garamond" w:hAnsi="Garamond"/>
          <w:sz w:val="22"/>
          <w:szCs w:val="22"/>
        </w:rPr>
      </w:pPr>
      <w:r>
        <w:rPr>
          <w:rFonts w:ascii="Garamond" w:hAnsi="Garamond"/>
          <w:sz w:val="22"/>
          <w:szCs w:val="22"/>
        </w:rPr>
        <w:t>Marcin Orzeszek - Burmistrz Ząbkowic Śląskich</w:t>
      </w:r>
    </w:p>
    <w:p w:rsidR="00375703" w:rsidRDefault="00375703" w:rsidP="00375703">
      <w:pPr>
        <w:pStyle w:val="Bezodstpw"/>
        <w:rPr>
          <w:rFonts w:ascii="Garamond" w:hAnsi="Garamond"/>
          <w:sz w:val="22"/>
          <w:szCs w:val="22"/>
        </w:rPr>
      </w:pPr>
      <w:r>
        <w:rPr>
          <w:rFonts w:ascii="Garamond" w:hAnsi="Garamond"/>
          <w:sz w:val="22"/>
          <w:szCs w:val="22"/>
        </w:rPr>
        <w:t xml:space="preserve">przy kontrasygnacie: </w:t>
      </w:r>
    </w:p>
    <w:p w:rsidR="00375703" w:rsidRDefault="00375703" w:rsidP="00375703">
      <w:pPr>
        <w:pStyle w:val="Bezodstpw"/>
        <w:rPr>
          <w:rFonts w:ascii="Garamond" w:hAnsi="Garamond"/>
          <w:sz w:val="22"/>
          <w:szCs w:val="22"/>
        </w:rPr>
      </w:pPr>
      <w:r>
        <w:rPr>
          <w:rFonts w:ascii="Garamond" w:hAnsi="Garamond"/>
          <w:sz w:val="22"/>
          <w:szCs w:val="22"/>
        </w:rPr>
        <w:t xml:space="preserve">Bożeny Kurczyny - Skarbnika Gminy </w:t>
      </w:r>
    </w:p>
    <w:p w:rsidR="00375703" w:rsidRDefault="00375703" w:rsidP="00375703">
      <w:pPr>
        <w:pStyle w:val="Bezodstpw"/>
        <w:rPr>
          <w:rFonts w:ascii="Garamond" w:hAnsi="Garamond"/>
          <w:bCs/>
          <w:sz w:val="22"/>
          <w:szCs w:val="22"/>
        </w:rPr>
      </w:pPr>
      <w:r>
        <w:rPr>
          <w:rFonts w:ascii="Garamond" w:hAnsi="Garamond"/>
          <w:bCs/>
          <w:sz w:val="22"/>
          <w:szCs w:val="22"/>
        </w:rPr>
        <w:t>a</w:t>
      </w:r>
    </w:p>
    <w:p w:rsidR="00375703" w:rsidRDefault="00375703" w:rsidP="00375703">
      <w:pPr>
        <w:pStyle w:val="Bezodstpw"/>
        <w:rPr>
          <w:rFonts w:ascii="Garamond" w:hAnsi="Garamond"/>
          <w:sz w:val="22"/>
          <w:szCs w:val="22"/>
        </w:rPr>
      </w:pPr>
      <w:r>
        <w:rPr>
          <w:rFonts w:ascii="Garamond" w:hAnsi="Garamond"/>
          <w:sz w:val="22"/>
          <w:szCs w:val="22"/>
        </w:rPr>
        <w:t xml:space="preserve">……………………………… z siedzibą …………………………..  </w:t>
      </w:r>
    </w:p>
    <w:p w:rsidR="00375703" w:rsidRDefault="00375703" w:rsidP="00375703">
      <w:pPr>
        <w:pStyle w:val="Bezodstpw"/>
        <w:rPr>
          <w:rFonts w:ascii="Garamond" w:hAnsi="Garamond"/>
          <w:bCs/>
          <w:sz w:val="22"/>
          <w:szCs w:val="22"/>
        </w:rPr>
      </w:pPr>
      <w:r>
        <w:rPr>
          <w:rFonts w:ascii="Garamond" w:hAnsi="Garamond"/>
          <w:bCs/>
          <w:sz w:val="22"/>
          <w:szCs w:val="22"/>
        </w:rPr>
        <w:t>Reprezentowanym/ą  przez:</w:t>
      </w:r>
    </w:p>
    <w:p w:rsidR="00375703" w:rsidRDefault="00375703" w:rsidP="00375703">
      <w:pPr>
        <w:pStyle w:val="Bezodstpw"/>
        <w:rPr>
          <w:rFonts w:ascii="Garamond" w:hAnsi="Garamond"/>
          <w:sz w:val="22"/>
          <w:szCs w:val="22"/>
        </w:rPr>
      </w:pPr>
      <w:r>
        <w:rPr>
          <w:rFonts w:ascii="Garamond" w:hAnsi="Garamond"/>
          <w:sz w:val="22"/>
          <w:szCs w:val="22"/>
        </w:rPr>
        <w:t xml:space="preserve">1………………………………………….. </w:t>
      </w:r>
    </w:p>
    <w:p w:rsidR="00375703" w:rsidRDefault="00375703" w:rsidP="00375703">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375703" w:rsidRDefault="00375703" w:rsidP="00375703">
      <w:pPr>
        <w:pStyle w:val="Bezodstpw"/>
        <w:rPr>
          <w:rFonts w:ascii="Garamond" w:hAnsi="Garamond"/>
          <w:sz w:val="22"/>
          <w:szCs w:val="22"/>
        </w:rPr>
      </w:pPr>
      <w:r>
        <w:rPr>
          <w:rFonts w:ascii="Garamond" w:hAnsi="Garamond"/>
          <w:sz w:val="22"/>
          <w:szCs w:val="22"/>
        </w:rPr>
        <w:t xml:space="preserve">została zawarta umowa o następującej treści:       </w:t>
      </w:r>
    </w:p>
    <w:p w:rsidR="00375703" w:rsidRDefault="00375703" w:rsidP="00375703">
      <w:pPr>
        <w:pStyle w:val="Bezodstpw"/>
        <w:rPr>
          <w:rFonts w:ascii="Garamond" w:hAnsi="Garamond"/>
          <w:sz w:val="22"/>
          <w:szCs w:val="22"/>
        </w:rPr>
      </w:pPr>
      <w:r>
        <w:rPr>
          <w:rFonts w:ascii="Garamond" w:hAnsi="Garamond"/>
          <w:sz w:val="22"/>
          <w:szCs w:val="22"/>
        </w:rPr>
        <w:t xml:space="preserve">                    </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1</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Przedmiot umowy</w:t>
      </w:r>
    </w:p>
    <w:p w:rsidR="00375703" w:rsidRDefault="00375703" w:rsidP="00375703">
      <w:pPr>
        <w:pStyle w:val="Akapitzlist"/>
        <w:numPr>
          <w:ilvl w:val="0"/>
          <w:numId w:val="17"/>
        </w:numPr>
        <w:tabs>
          <w:tab w:val="left" w:pos="360"/>
        </w:tabs>
        <w:autoSpaceDE w:val="0"/>
        <w:ind w:left="360"/>
        <w:jc w:val="both"/>
        <w:rPr>
          <w:rFonts w:ascii="Garamond" w:hAnsi="Garamond"/>
          <w:b/>
          <w:bCs/>
          <w:sz w:val="22"/>
          <w:szCs w:val="22"/>
        </w:rPr>
      </w:pPr>
      <w:r>
        <w:rPr>
          <w:rFonts w:ascii="Garamond" w:hAnsi="Garamond"/>
          <w:color w:val="000000"/>
          <w:sz w:val="22"/>
          <w:szCs w:val="22"/>
        </w:rPr>
        <w:t>Przedmiotem niniejszej umowy jest wykonanie zadania pn.:</w:t>
      </w:r>
      <w:r w:rsidR="00222FAF">
        <w:rPr>
          <w:rFonts w:ascii="Garamond" w:hAnsi="Garamond"/>
          <w:color w:val="000000"/>
          <w:sz w:val="22"/>
          <w:szCs w:val="22"/>
        </w:rPr>
        <w:t xml:space="preserve"> </w:t>
      </w:r>
      <w:r>
        <w:rPr>
          <w:rFonts w:ascii="Garamond" w:hAnsi="Garamond"/>
          <w:b/>
          <w:bCs/>
          <w:sz w:val="22"/>
          <w:szCs w:val="22"/>
        </w:rPr>
        <w:t>„</w:t>
      </w:r>
      <w:r w:rsidR="00222FAF">
        <w:rPr>
          <w:b/>
        </w:rPr>
        <w:t>Stolec  droga dojazdowa do gruntów rolnych</w:t>
      </w:r>
      <w:r>
        <w:rPr>
          <w:rFonts w:ascii="Garamond" w:hAnsi="Garamond"/>
          <w:b/>
          <w:bCs/>
          <w:sz w:val="22"/>
          <w:szCs w:val="22"/>
        </w:rPr>
        <w:t>”</w:t>
      </w:r>
    </w:p>
    <w:p w:rsidR="00375703" w:rsidRDefault="00375703" w:rsidP="00375703">
      <w:pPr>
        <w:pStyle w:val="Bezodstpw"/>
        <w:numPr>
          <w:ilvl w:val="0"/>
          <w:numId w:val="17"/>
        </w:numPr>
        <w:tabs>
          <w:tab w:val="left" w:pos="360"/>
        </w:tabs>
        <w:ind w:left="360"/>
        <w:jc w:val="both"/>
        <w:rPr>
          <w:rFonts w:ascii="Garamond" w:hAnsi="Garamond"/>
          <w:color w:val="000000"/>
          <w:sz w:val="22"/>
          <w:szCs w:val="22"/>
        </w:rPr>
      </w:pPr>
      <w:r>
        <w:rPr>
          <w:rFonts w:ascii="Garamond" w:hAnsi="Garamond"/>
          <w:color w:val="000000"/>
          <w:sz w:val="22"/>
          <w:szCs w:val="22"/>
        </w:rPr>
        <w:t>Szczegółowy zakres robót opisany został w SIWZ w tym w projekcie budowlanym, projekcie wykonawczym, przedmiarze robót i specyfikacji technicznej wykonania i odbioru robót stanowiącym załączniki  do umowy.</w:t>
      </w:r>
    </w:p>
    <w:p w:rsidR="00375703" w:rsidRDefault="00375703" w:rsidP="00375703">
      <w:pPr>
        <w:pStyle w:val="Bezodstpw"/>
        <w:numPr>
          <w:ilvl w:val="0"/>
          <w:numId w:val="17"/>
        </w:numPr>
        <w:tabs>
          <w:tab w:val="left" w:pos="360"/>
        </w:tabs>
        <w:ind w:left="360"/>
        <w:jc w:val="both"/>
        <w:rPr>
          <w:rFonts w:ascii="Garamond" w:hAnsi="Garamond"/>
          <w:color w:val="000000"/>
          <w:sz w:val="22"/>
          <w:szCs w:val="22"/>
        </w:rPr>
      </w:pPr>
      <w:r>
        <w:rPr>
          <w:rFonts w:ascii="Garamond" w:hAnsi="Garamond"/>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niż do </w:t>
      </w:r>
      <w:r w:rsidR="00222FAF">
        <w:rPr>
          <w:rFonts w:ascii="Garamond" w:hAnsi="Garamond"/>
          <w:sz w:val="22"/>
          <w:szCs w:val="22"/>
        </w:rPr>
        <w:t>30</w:t>
      </w:r>
      <w:r>
        <w:rPr>
          <w:rFonts w:ascii="Garamond" w:hAnsi="Garamond"/>
          <w:sz w:val="22"/>
          <w:szCs w:val="22"/>
        </w:rPr>
        <w:t xml:space="preserve"> października 2012 roku. </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wraz z dziennikiem budowy, w terminie do 7 dni licząc od dnia podpisania umowy;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1.     Do obowiązków Wykonawcy należy: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 dnia 7 lipca 1994 r. Prawo budowlane (tekst jednolity Dz. U. z 2010r. Nr 243, poz. 1623 z późniejszymi zmianami), okazania, na każde żądanie Zamawiającego lub Inspektora nadzoru inwestorskiego, certyfikatów zgodności z polską normą lub aprobatą techniczną każdego używanego na budowie wyrobu;</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Zapewnienia na własny koszt transportu odpadów do miejsc ich wykorzystania lub utylizacji, łącznie z kosztami utylizacji,  jeżeli zajdzie taka konieczność.  </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375703" w:rsidRDefault="00375703" w:rsidP="00375703">
      <w:pPr>
        <w:pStyle w:val="Bezodstpw"/>
        <w:ind w:left="426"/>
        <w:jc w:val="both"/>
        <w:rPr>
          <w:rFonts w:ascii="Garamond" w:hAnsi="Garamond"/>
          <w:color w:val="000000"/>
          <w:sz w:val="22"/>
          <w:szCs w:val="22"/>
        </w:rPr>
      </w:pPr>
      <w:r>
        <w:rPr>
          <w:rFonts w:ascii="Garamond" w:hAnsi="Garamond"/>
          <w:color w:val="000000"/>
          <w:sz w:val="22"/>
          <w:szCs w:val="22"/>
        </w:rPr>
        <w:t>a - Ustawy z dnia 27.04.2001r. Prawo ochrony środowiska (tj. Dz. U. z 2008r. Nr 25, poz. 150 z późniejszymi zmianami),</w:t>
      </w:r>
    </w:p>
    <w:p w:rsidR="00375703" w:rsidRDefault="00375703" w:rsidP="00375703">
      <w:pPr>
        <w:pStyle w:val="Bezodstpw"/>
        <w:ind w:left="426" w:hanging="426"/>
        <w:jc w:val="both"/>
        <w:rPr>
          <w:rFonts w:ascii="Garamond" w:hAnsi="Garamond"/>
          <w:color w:val="000000"/>
          <w:sz w:val="22"/>
          <w:szCs w:val="22"/>
        </w:rPr>
      </w:pPr>
      <w:r>
        <w:rPr>
          <w:rFonts w:ascii="Garamond" w:hAnsi="Garamond"/>
          <w:color w:val="000000"/>
          <w:sz w:val="22"/>
          <w:szCs w:val="22"/>
        </w:rPr>
        <w:t xml:space="preserve">       b - Ustawy z dnia 27.04.2001r. o odpadach (tj. Dz. U. z 2010r. Nr 185, poz. 1243 z późniejszymi zmianami),</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75703" w:rsidRDefault="00375703" w:rsidP="00375703">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lastRenderedPageBreak/>
        <w:t xml:space="preserve">Niezwłoczne informowanie Zamawiającego (Inspektora nadzoru inwestorskiego) o problemach technicznych lub okolicznościach, które mogą wpłynąć na jakość robót lub termin zakończenia robót; </w:t>
      </w:r>
    </w:p>
    <w:p w:rsidR="00375703" w:rsidRDefault="00375703" w:rsidP="00375703">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zobowiązany jest do prowadzenia dziennika budowy.</w:t>
      </w:r>
    </w:p>
    <w:p w:rsidR="00375703" w:rsidRPr="00D45354"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375703" w:rsidP="00375703">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Słownie : ………………………………………………..</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Maksymalna wartość zobowiązania nie może przekroczyć 105% wynagrodzenia ustalonego w ust. 1.   </w:t>
      </w:r>
    </w:p>
    <w:p w:rsidR="00375703" w:rsidRDefault="00375703" w:rsidP="00375703">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375703" w:rsidRDefault="00375703" w:rsidP="00375703">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p>
    <w:p w:rsidR="00375703" w:rsidRDefault="00375703" w:rsidP="00375703">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6</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Odbiory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Strony zgodnie postanawiają, że będą stosowane następujące rodzaje odbiorów robót  - odbiór końcowy.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Dziennik budowy,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Zamawiający zobowiązany jest do dokonania lub odmowy dokonania odbioru końcowego, w terminie 14 dni od dnia rozpoczęcia tego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 datę wykonania przez Wykonawcę zobowiązania wynikającego z niniejszej Umowy, uznaje się datę odbioru, stwierdzoną w protokole odbioru końcowego.</w:t>
      </w:r>
    </w:p>
    <w:p w:rsidR="00375703" w:rsidRDefault="00375703" w:rsidP="00375703">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7</w:t>
      </w:r>
    </w:p>
    <w:p w:rsidR="00375703" w:rsidRDefault="00375703" w:rsidP="00375703">
      <w:pPr>
        <w:pStyle w:val="Bezodstpw"/>
        <w:jc w:val="center"/>
        <w:rPr>
          <w:rFonts w:ascii="Garamond" w:hAnsi="Garamond"/>
          <w:b/>
          <w:sz w:val="22"/>
          <w:szCs w:val="22"/>
        </w:rPr>
      </w:pPr>
      <w:r>
        <w:rPr>
          <w:rFonts w:ascii="Garamond" w:hAnsi="Garamond"/>
          <w:b/>
          <w:sz w:val="22"/>
          <w:szCs w:val="22"/>
        </w:rPr>
        <w:t>Kary umowne</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zapłaci Zamawiającemu kary umowne:</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Za zwłokę w zakończeniu wykonania przedmiotu umowy – w wysokości 0,3% wynagrodzenia brutto, określonego w § 5 ust. 1 za każdy dzień zwłoki (termin zakończenia robót określono w § 2 ust. 2 niniejszej umowy),</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opóźnienie w usunięciu wad stwierdzonych w okresie gwarancji i rękojmi – w wysokości 0,3%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odstąpienie od umowy z przyczyn leżących po stronie Wykonawcy – w wysokości 10% wynagrodzenia brutto, określonego w </w:t>
      </w:r>
      <w:r>
        <w:rPr>
          <w:rFonts w:ascii="Garamond" w:hAnsi="Garamond"/>
          <w:color w:val="000000"/>
          <w:sz w:val="22"/>
          <w:szCs w:val="22"/>
        </w:rPr>
        <w:t>§ 5</w:t>
      </w:r>
      <w:r>
        <w:rPr>
          <w:rFonts w:ascii="Garamond" w:hAnsi="Garamond"/>
          <w:sz w:val="22"/>
          <w:szCs w:val="22"/>
        </w:rPr>
        <w:t xml:space="preserve"> ust. 1,</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10%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8</w:t>
      </w:r>
    </w:p>
    <w:p w:rsidR="00375703" w:rsidRDefault="00375703" w:rsidP="00375703">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75703" w:rsidRPr="00401209"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375703">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proofErr w:type="spellStart"/>
      <w:r>
        <w:rPr>
          <w:rFonts w:ascii="Garamond" w:hAnsi="Garamond"/>
          <w:sz w:val="22"/>
          <w:szCs w:val="22"/>
        </w:rPr>
        <w:t>pkt</w:t>
      </w:r>
      <w:proofErr w:type="spellEnd"/>
      <w:r>
        <w:rPr>
          <w:rFonts w:ascii="Garamond" w:hAnsi="Garamond"/>
          <w:sz w:val="22"/>
          <w:szCs w:val="22"/>
        </w:rPr>
        <w:t xml:space="preserve"> 2) powyżej, Wykonawca przy udziale Zamawiającego sporządzi szczegółowy protokół inwentaryzacji robót w toku wraz z zestawieniem </w:t>
      </w:r>
      <w:r>
        <w:rPr>
          <w:rFonts w:ascii="Garamond" w:hAnsi="Garamond"/>
          <w:sz w:val="22"/>
          <w:szCs w:val="22"/>
        </w:rPr>
        <w:lastRenderedPageBreak/>
        <w:t>wartości wykonanych robót według stanu na dzień odstąpienia; protokół inwentaryzacji robót w toku stanowić będzie podstawę do wystawienia faktury VAT przez Wykonawcę,</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375703" w:rsidRDefault="00375703" w:rsidP="00375703">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może powierzyć, zgodnie z ofertą Wykonawcy, wykonanie części robót lub usług podwykonawcom pod warunkiem, że posiadają oni kwalifikacje do ich wykonania.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w terminie 14 dni od otrzymania wniosku może zgłosić sprzeciw lub zastrzeżenia i żądać zmiany wskazanego podwykonawcy z podaniem uzasadnienia.</w:t>
      </w:r>
    </w:p>
    <w:p w:rsidR="00375703" w:rsidRDefault="00375703" w:rsidP="00375703">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powinna być zawarta w formie pisemnej pod rygorem nieważności.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375703" w:rsidRDefault="00375703" w:rsidP="00375703">
      <w:pPr>
        <w:pStyle w:val="Bezodstpw"/>
        <w:jc w:val="center"/>
        <w:rPr>
          <w:rFonts w:ascii="Garamond" w:hAnsi="Garamond"/>
          <w:b/>
          <w:sz w:val="22"/>
          <w:szCs w:val="22"/>
        </w:rPr>
      </w:pPr>
      <w:r>
        <w:rPr>
          <w:rFonts w:ascii="Garamond" w:hAnsi="Garamond"/>
          <w:b/>
          <w:sz w:val="22"/>
          <w:szCs w:val="22"/>
        </w:rPr>
        <w:t>§ 10</w:t>
      </w:r>
    </w:p>
    <w:p w:rsidR="00375703" w:rsidRDefault="00375703" w:rsidP="00375703">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Zamawiający ma prawo dochodzić uprawnień z tytułu rękojmi za wady, niezależnie od uprawnień wynikających z gwarancji.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375703" w:rsidRDefault="00375703" w:rsidP="00375703">
      <w:pPr>
        <w:pStyle w:val="Bezodstpw"/>
        <w:jc w:val="center"/>
        <w:rPr>
          <w:rFonts w:ascii="Garamond" w:hAnsi="Garamond"/>
          <w:b/>
          <w:sz w:val="22"/>
          <w:szCs w:val="22"/>
        </w:rPr>
      </w:pPr>
      <w:r>
        <w:rPr>
          <w:rFonts w:ascii="Garamond" w:hAnsi="Garamond"/>
          <w:b/>
          <w:sz w:val="22"/>
          <w:szCs w:val="22"/>
        </w:rPr>
        <w:t>Zmiana umowy</w:t>
      </w:r>
    </w:p>
    <w:p w:rsidR="00375703" w:rsidRDefault="00375703" w:rsidP="00375703">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a) brakiem możliwości prowadzenia robót na skutek obiektywnych warunków atmosferycznych  oraz  działaniem siły wyższej w rozumieniu przepisów Kodeksu cywilnego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b) nieterminowym, z przyczyn niezależnych od Wykonawcy, przekazania przez Zamawiającego terenu budowy Wykonawcy,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c)  wstrzymaniem prac budowlanych przez właściwy organ z przyczyn niezawinionych przez Wykonawcę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d) opóźnieniem związanym z uzyskiwaniem przez Wykonawcę niezbędnych w myśl ustawy Prawo budowlane dokumentów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e) innymi okolicznościami </w:t>
      </w:r>
      <w:proofErr w:type="spellStart"/>
      <w:r>
        <w:rPr>
          <w:rFonts w:ascii="Garamond" w:hAnsi="Garamond"/>
          <w:sz w:val="22"/>
          <w:szCs w:val="22"/>
        </w:rPr>
        <w:t>niepowstałymi</w:t>
      </w:r>
      <w:proofErr w:type="spellEnd"/>
      <w:r>
        <w:rPr>
          <w:rFonts w:ascii="Garamond" w:hAnsi="Garamond"/>
          <w:sz w:val="22"/>
          <w:szCs w:val="22"/>
        </w:rPr>
        <w:t xml:space="preserve"> z winy Wykonawcy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f) koniecznością wykonania zamówień dodatkowych.</w:t>
      </w:r>
    </w:p>
    <w:p w:rsidR="00375703" w:rsidRDefault="00375703" w:rsidP="00375703">
      <w:pPr>
        <w:pStyle w:val="Bezodstpw"/>
        <w:ind w:left="426" w:hanging="426"/>
        <w:rPr>
          <w:rFonts w:ascii="Garamond" w:hAnsi="Garamond"/>
          <w:b/>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12</w:t>
      </w:r>
    </w:p>
    <w:p w:rsidR="00375703" w:rsidRDefault="00375703" w:rsidP="00375703">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2010r. Nr 113, poz. 759 ze zm.), ustawy z dnia 07.07.1994r. Prawo budowlane (</w:t>
      </w:r>
      <w:r>
        <w:rPr>
          <w:rFonts w:ascii="Garamond" w:hAnsi="Garamond"/>
          <w:color w:val="000000"/>
          <w:sz w:val="22"/>
          <w:szCs w:val="22"/>
        </w:rPr>
        <w:t>tekst jednolity Dz. U. z 2010r. Nr 243, poz. 1623 z późniejszymi zmianami</w:t>
      </w:r>
      <w:r>
        <w:rPr>
          <w:rFonts w:ascii="Garamond" w:hAnsi="Garamond"/>
          <w:sz w:val="22"/>
          <w:szCs w:val="22"/>
        </w:rPr>
        <w:t>.) oraz Kodeksu cywilnego, o ile przepisy ustawy Prawo zamówień publicznych nie stanowią inaczej.</w:t>
      </w:r>
    </w:p>
    <w:p w:rsidR="00375703" w:rsidRDefault="00375703" w:rsidP="00375703">
      <w:pPr>
        <w:pStyle w:val="Bezodstpw"/>
        <w:rPr>
          <w:rFonts w:ascii="Garamond" w:hAnsi="Garamond"/>
          <w:sz w:val="22"/>
          <w:szCs w:val="22"/>
        </w:rPr>
      </w:pPr>
    </w:p>
    <w:p w:rsidR="00375703" w:rsidRDefault="00375703" w:rsidP="00375703">
      <w:pPr>
        <w:pStyle w:val="Bezodstpw"/>
        <w:jc w:val="center"/>
        <w:rPr>
          <w:rFonts w:ascii="Garamond" w:hAnsi="Garamond"/>
          <w:sz w:val="22"/>
          <w:szCs w:val="22"/>
        </w:rPr>
      </w:pPr>
      <w:r>
        <w:rPr>
          <w:rFonts w:ascii="Garamond" w:hAnsi="Garamond"/>
          <w:sz w:val="22"/>
          <w:szCs w:val="22"/>
        </w:rPr>
        <w:t>§ 13</w:t>
      </w:r>
    </w:p>
    <w:p w:rsidR="00375703" w:rsidRDefault="00375703" w:rsidP="00375703">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b/>
          <w:sz w:val="22"/>
          <w:szCs w:val="22"/>
        </w:rPr>
      </w:pPr>
      <w:r>
        <w:rPr>
          <w:rFonts w:ascii="Garamond" w:hAnsi="Garamond"/>
          <w:b/>
          <w:sz w:val="22"/>
          <w:szCs w:val="22"/>
        </w:rPr>
        <w:t>Integralną część umowy stanowią załączniki:</w:t>
      </w:r>
    </w:p>
    <w:p w:rsidR="00375703" w:rsidRDefault="00375703" w:rsidP="00375703">
      <w:pPr>
        <w:pStyle w:val="Bezodstpw"/>
        <w:rPr>
          <w:rFonts w:ascii="Garamond" w:hAnsi="Garamond"/>
          <w:sz w:val="22"/>
          <w:szCs w:val="22"/>
        </w:rPr>
      </w:pPr>
      <w:r>
        <w:rPr>
          <w:rFonts w:ascii="Garamond" w:hAnsi="Garamond"/>
          <w:sz w:val="22"/>
          <w:szCs w:val="22"/>
        </w:rPr>
        <w:t>Oferta Wykonawcy – załącznik nr 1,</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 xml:space="preserve">SIWZ, przedmiar, projekt budowlany, projekt wykonawczy,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r>
        <w:rPr>
          <w:rFonts w:ascii="Garamond" w:hAnsi="Garamond"/>
          <w:sz w:val="22"/>
          <w:szCs w:val="22"/>
        </w:rPr>
        <w:t xml:space="preserve">ZAMAWIJACY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WYKONAWCA </w:t>
      </w:r>
    </w:p>
    <w:p w:rsidR="00375703" w:rsidRDefault="00375703" w:rsidP="00375703"/>
    <w:p w:rsidR="00375703" w:rsidRDefault="00375703" w:rsidP="00375703"/>
    <w:p w:rsidR="00BF605C" w:rsidRDefault="00BF605C"/>
    <w:sectPr w:rsidR="00BF605C" w:rsidSect="00CF6D2A">
      <w:footerReference w:type="default" r:id="rId7"/>
      <w:footerReference w:type="first" r:id="rId8"/>
      <w:footnotePr>
        <w:pos w:val="beneathText"/>
      </w:footnotePr>
      <w:pgSz w:w="11905" w:h="16837"/>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F7" w:rsidRDefault="00261AF7" w:rsidP="00CF6D2A">
      <w:r>
        <w:separator/>
      </w:r>
    </w:p>
  </w:endnote>
  <w:endnote w:type="continuationSeparator" w:id="0">
    <w:p w:rsidR="00261AF7" w:rsidRDefault="00261AF7" w:rsidP="00CF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CF6D2A">
      <w:fldChar w:fldCharType="begin"/>
    </w:r>
    <w:r>
      <w:instrText xml:space="preserve"> PAGE </w:instrText>
    </w:r>
    <w:r w:rsidR="00CF6D2A">
      <w:fldChar w:fldCharType="separate"/>
    </w:r>
    <w:r w:rsidR="00185838">
      <w:rPr>
        <w:noProof/>
      </w:rPr>
      <w:t>1</w:t>
    </w:r>
    <w:r w:rsidR="00CF6D2A">
      <w:fldChar w:fldCharType="end"/>
    </w:r>
  </w:p>
  <w:p w:rsidR="00394529" w:rsidRDefault="00261AF7">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61A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F7" w:rsidRDefault="00261AF7" w:rsidP="00CF6D2A">
      <w:r>
        <w:separator/>
      </w:r>
    </w:p>
  </w:footnote>
  <w:footnote w:type="continuationSeparator" w:id="0">
    <w:p w:rsidR="00261AF7" w:rsidRDefault="00261AF7" w:rsidP="00CF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14">
    <w:nsid w:val="00000023"/>
    <w:multiLevelType w:val="singleLevel"/>
    <w:tmpl w:val="00000023"/>
    <w:name w:val="WW8Num36"/>
    <w:lvl w:ilvl="0">
      <w:start w:val="1"/>
      <w:numFmt w:val="decimal"/>
      <w:lvlText w:val="%1)"/>
      <w:lvlJc w:val="left"/>
      <w:pPr>
        <w:tabs>
          <w:tab w:val="num" w:pos="786"/>
        </w:tabs>
        <w:ind w:left="786" w:hanging="360"/>
      </w:pPr>
      <w:rPr>
        <w:rFonts w:ascii="Times New Roman" w:hAnsi="Times New Roman"/>
        <w:b w:val="0"/>
        <w:i w:val="0"/>
        <w:sz w:val="24"/>
      </w:rPr>
    </w:lvl>
  </w:abstractNum>
  <w:abstractNum w:abstractNumId="15">
    <w:nsid w:val="00000029"/>
    <w:multiLevelType w:val="singleLevel"/>
    <w:tmpl w:val="00000029"/>
    <w:name w:val="WW8Num42"/>
    <w:lvl w:ilvl="0">
      <w:start w:val="1"/>
      <w:numFmt w:val="lowerLetter"/>
      <w:lvlText w:val="%1)"/>
      <w:lvlJc w:val="left"/>
      <w:pPr>
        <w:tabs>
          <w:tab w:val="num" w:pos="720"/>
        </w:tabs>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375703"/>
    <w:rsid w:val="00185838"/>
    <w:rsid w:val="00222FAF"/>
    <w:rsid w:val="00261AF7"/>
    <w:rsid w:val="00375703"/>
    <w:rsid w:val="00BF605C"/>
    <w:rsid w:val="00CF6D2A"/>
    <w:rsid w:val="00F54F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75703"/>
    <w:pPr>
      <w:widowControl/>
      <w:autoSpaceDE/>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2915</Words>
  <Characters>17492</Characters>
  <Application>Microsoft Office Word</Application>
  <DocSecurity>0</DocSecurity>
  <Lines>145</Lines>
  <Paragraphs>40</Paragraphs>
  <ScaleCrop>false</ScaleCrop>
  <Company/>
  <LinksUpToDate>false</LinksUpToDate>
  <CharactersWithSpaces>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dcterms:created xsi:type="dcterms:W3CDTF">2012-08-08T09:43:00Z</dcterms:created>
  <dcterms:modified xsi:type="dcterms:W3CDTF">2012-08-09T06:51:00Z</dcterms:modified>
</cp:coreProperties>
</file>